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                               </w:t>
      </w:r>
      <w:r>
        <w:rPr>
          <w:rFonts w:hint="eastAsia"/>
          <w:sz w:val="24"/>
          <w:szCs w:val="24"/>
        </w:rPr>
        <w:t xml:space="preserve"> JFBZQ编址器操作说明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   </w:t>
      </w:r>
      <w:r>
        <w:rPr>
          <w:rFonts w:hint="eastAsia" w:ascii="宋体" w:hAnsi="宋体" w:eastAsia="宋体"/>
          <w:szCs w:val="21"/>
        </w:rPr>
        <w:t>◆JFBZQ手持式地址编码器是我厂新型火灾报警探测器的配套产品，可以对SX3000</w:t>
      </w:r>
      <w:r>
        <w:rPr>
          <w:rFonts w:hint="eastAsia" w:ascii="宋体" w:hAnsi="宋体" w:eastAsia="宋体"/>
          <w:szCs w:val="21"/>
          <w:lang w:val="en-US" w:eastAsia="zh-CN"/>
        </w:rPr>
        <w:t>/SX6000</w:t>
      </w:r>
      <w:r>
        <w:rPr>
          <w:rFonts w:hint="eastAsia" w:ascii="宋体" w:hAnsi="宋体" w:eastAsia="宋体"/>
          <w:szCs w:val="21"/>
        </w:rPr>
        <w:t>系统火灾报警探测器及模块的地址进行电子方式的写入和校验。此外，还具有地址查询、电池欠压检测、短路保护等功能。</w:t>
      </w:r>
    </w:p>
    <w:p>
      <w:pPr>
        <w:adjustRightInd w:val="0"/>
        <w:snapToGrid w:val="0"/>
        <w:spacing w:line="520" w:lineRule="atLeast"/>
        <w:ind w:left="210" w:left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◆采用微处理器技术，LCD显示方便直观，体积小，便于随身携带。</w:t>
      </w:r>
    </w:p>
    <w:p>
      <w:pPr>
        <w:adjustRightInd w:val="0"/>
        <w:snapToGrid w:val="0"/>
        <w:spacing w:line="520" w:lineRule="atLeast"/>
        <w:ind w:left="210" w:left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◆低功耗，采用4节1.5</w:t>
      </w:r>
      <w:r>
        <w:rPr>
          <w:rFonts w:ascii="宋体" w:hAnsi="宋体" w:eastAsia="宋体"/>
          <w:szCs w:val="21"/>
        </w:rPr>
        <w:t>V</w:t>
      </w:r>
      <w:r>
        <w:rPr>
          <w:rFonts w:hint="eastAsia" w:ascii="宋体" w:hAnsi="宋体" w:eastAsia="宋体"/>
          <w:szCs w:val="21"/>
        </w:rPr>
        <w:t>电池供电，可连续工作</w:t>
      </w:r>
      <w:r>
        <w:rPr>
          <w:rFonts w:ascii="宋体" w:hAnsi="宋体" w:eastAsia="宋体"/>
          <w:szCs w:val="21"/>
        </w:rPr>
        <w:t>10</w:t>
      </w:r>
      <w:r>
        <w:rPr>
          <w:rFonts w:hint="eastAsia" w:ascii="宋体" w:hAnsi="宋体" w:eastAsia="宋体"/>
          <w:szCs w:val="21"/>
        </w:rPr>
        <w:t>小时以上。</w:t>
      </w:r>
    </w:p>
    <w:p>
      <w:pPr>
        <w:spacing w:line="480" w:lineRule="exact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二、主要技术参数</w:t>
      </w:r>
    </w:p>
    <w:p>
      <w:pPr>
        <w:snapToGrid w:val="0"/>
        <w:spacing w:line="240" w:lineRule="exact"/>
        <w:jc w:val="center"/>
        <w:rPr>
          <w:rFonts w:ascii="宋体" w:hAnsi="宋体" w:eastAsia="宋体"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880"/>
        <w:gridCol w:w="1620"/>
        <w:gridCol w:w="25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tblHeader/>
          <w:jc w:val="center"/>
        </w:trPr>
        <w:tc>
          <w:tcPr>
            <w:tcW w:w="14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线    制</w:t>
            </w:r>
          </w:p>
        </w:tc>
        <w:tc>
          <w:tcPr>
            <w:tcW w:w="288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正、负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线</w:t>
            </w:r>
          </w:p>
        </w:tc>
        <w:tc>
          <w:tcPr>
            <w:tcW w:w="1620" w:type="dxa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工作电压</w:t>
            </w:r>
          </w:p>
        </w:tc>
        <w:tc>
          <w:tcPr>
            <w:tcW w:w="25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DC</w:t>
            </w:r>
            <w:r>
              <w:rPr>
                <w:rFonts w:hint="eastAsia" w:ascii="宋体" w:hAnsi="宋体" w:eastAsia="宋体"/>
                <w:szCs w:val="21"/>
              </w:rPr>
              <w:t>6</w:t>
            </w:r>
            <w:r>
              <w:rPr>
                <w:rFonts w:ascii="宋体" w:hAnsi="宋体" w:eastAsia="宋体"/>
                <w:szCs w:val="21"/>
              </w:rPr>
              <w:t>V</w:t>
            </w:r>
            <w:r>
              <w:rPr>
                <w:rFonts w:hint="eastAsia" w:ascii="宋体" w:hAnsi="宋体" w:eastAsia="宋体"/>
                <w:szCs w:val="21"/>
              </w:rPr>
              <w:t>～</w:t>
            </w:r>
            <w:r>
              <w:rPr>
                <w:rFonts w:ascii="宋体" w:hAnsi="宋体" w:eastAsia="宋体"/>
                <w:szCs w:val="21"/>
              </w:rPr>
              <w:t>10V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静态电流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40" w:lineRule="exact"/>
              <w:ind w:firstLine="1050" w:firstLineChars="5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3mA</w:t>
            </w:r>
          </w:p>
        </w:tc>
        <w:tc>
          <w:tcPr>
            <w:tcW w:w="162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温度范围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-10</w:t>
            </w:r>
            <w:r>
              <w:rPr>
                <w:rFonts w:hint="eastAsia" w:ascii="宋体" w:hAnsi="宋体" w:eastAsia="宋体"/>
                <w:szCs w:val="21"/>
              </w:rPr>
              <w:t>℃～50℃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工作电流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240" w:lineRule="exact"/>
              <w:ind w:firstLine="1050" w:firstLineChars="5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10</w:t>
            </w:r>
            <w:r>
              <w:rPr>
                <w:rFonts w:hint="eastAsia" w:ascii="宋体" w:hAnsi="宋体" w:eastAsia="宋体"/>
                <w:szCs w:val="21"/>
              </w:rPr>
              <w:t>mA</w:t>
            </w:r>
          </w:p>
        </w:tc>
        <w:tc>
          <w:tcPr>
            <w:tcW w:w="162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湿度范围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小于95％</w:t>
            </w:r>
            <w:r>
              <w:rPr>
                <w:rFonts w:ascii="宋体" w:hAnsi="宋体" w:eastAsia="宋体"/>
                <w:szCs w:val="21"/>
              </w:rPr>
              <w:t>RH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exact"/>
          <w:jc w:val="center"/>
        </w:trPr>
        <w:tc>
          <w:tcPr>
            <w:tcW w:w="147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    量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snapToGrid w:val="0"/>
              <w:spacing w:line="240" w:lineRule="exact"/>
              <w:ind w:firstLine="1050" w:firstLineChars="5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265</w:t>
            </w:r>
            <w:r>
              <w:rPr>
                <w:rFonts w:ascii="宋体" w:hAnsi="宋体" w:eastAsia="宋体"/>
                <w:szCs w:val="21"/>
              </w:rPr>
              <w:t>g</w:t>
            </w:r>
          </w:p>
        </w:tc>
        <w:tc>
          <w:tcPr>
            <w:tcW w:w="1620" w:type="dxa"/>
            <w:tcBorders>
              <w:top w:val="single" w:color="auto" w:sz="4" w:space="0"/>
              <w:left w:val="doub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体    积</w:t>
            </w: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164×76×27</w:t>
            </w:r>
            <w:r>
              <w:rPr>
                <w:rFonts w:ascii="宋体" w:hAnsi="宋体" w:eastAsia="宋体"/>
                <w:szCs w:val="21"/>
              </w:rPr>
              <w:t>mm</w:t>
            </w:r>
          </w:p>
        </w:tc>
      </w:tr>
    </w:tbl>
    <w:p>
      <w:pPr>
        <w:spacing w:line="480" w:lineRule="atLeast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三、操作说明</w:t>
      </w:r>
    </w:p>
    <w:p>
      <w:pPr>
        <w:numPr>
          <w:ilvl w:val="0"/>
          <w:numId w:val="1"/>
        </w:numPr>
        <w:spacing w:line="480" w:lineRule="atLeast"/>
        <w:jc w:val="left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探测器及模块编址选择</w:t>
      </w:r>
    </w:p>
    <w:p>
      <w:pPr>
        <w:spacing w:line="480" w:lineRule="atLeast"/>
        <w:ind w:firstLine="210" w:firstLineChars="10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◆打开电源开关后，编码器首先进行复位，在液晶上显示“1  T” 按1键选择对探测器</w:t>
      </w:r>
    </w:p>
    <w:p>
      <w:pPr>
        <w:spacing w:line="480" w:lineRule="atLeast"/>
        <w:ind w:firstLine="5775" w:firstLineChars="275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2  M</w:t>
      </w:r>
    </w:p>
    <w:p>
      <w:pPr>
        <w:spacing w:line="480" w:lineRule="atLeast"/>
        <w:ind w:left="315" w:leftChars="100" w:hanging="105" w:hangingChars="5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(烟、温、中继模块)进行写读操作，显示“T_W”. 按2键选择对模块（输入输出）进行</w:t>
      </w:r>
    </w:p>
    <w:p>
      <w:pPr>
        <w:spacing w:line="480" w:lineRule="atLeast"/>
        <w:ind w:left="315" w:leftChars="150" w:firstLine="3885" w:firstLineChars="1850"/>
        <w:jc w:val="left"/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000</w:t>
      </w:r>
    </w:p>
    <w:p>
      <w:pPr>
        <w:spacing w:line="480" w:lineRule="atLeast"/>
        <w:ind w:left="315" w:leftChars="15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写读操作，显示“M_W ”.</w:t>
      </w:r>
    </w:p>
    <w:p>
      <w:pPr>
        <w:spacing w:line="480" w:lineRule="atLeast"/>
        <w:ind w:firstLine="210" w:firstLineChars="100"/>
        <w:jc w:val="lef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                000</w:t>
      </w:r>
    </w:p>
    <w:p>
      <w:pPr>
        <w:spacing w:line="480" w:lineRule="atLeast"/>
        <w:jc w:val="left"/>
        <w:rPr>
          <w:rFonts w:ascii="宋体" w:hAnsi="宋体" w:eastAsia="宋体"/>
          <w:b/>
          <w:bCs/>
          <w:spacing w:val="20"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2.写地址</w:t>
      </w:r>
    </w:p>
    <w:p>
      <w:pPr>
        <w:adjustRightInd w:val="0"/>
        <w:snapToGrid w:val="0"/>
        <w:spacing w:line="480" w:lineRule="atLeast"/>
        <w:ind w:left="315" w:leftChars="100" w:hanging="105" w:hangingChars="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◆当液晶显示“T_W或M_W”之后，按下“数字”键及左键来调整个位十位及百位数字，数字范围为1-200.调整好要写的数字后按下“写”按键后进行地址写入，写入成功后显示下一个连续地址。写地址失败，显示2秒FAIL后显示下一个连续地址。</w:t>
      </w:r>
    </w:p>
    <w:p>
      <w:pPr>
        <w:adjustRightInd w:val="0"/>
        <w:snapToGrid w:val="0"/>
        <w:spacing w:line="480" w:lineRule="atLeas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bCs/>
          <w:spacing w:val="20"/>
          <w:szCs w:val="21"/>
        </w:rPr>
        <w:t xml:space="preserve">3．查询地址            </w:t>
      </w:r>
    </w:p>
    <w:p>
      <w:pPr>
        <w:tabs>
          <w:tab w:val="left" w:pos="180"/>
        </w:tabs>
        <w:spacing w:line="480" w:lineRule="atLeast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Cs w:val="21"/>
        </w:rPr>
        <w:t xml:space="preserve">  </w:t>
      </w:r>
      <w:r>
        <w:rPr>
          <w:rFonts w:hint="eastAsia" w:ascii="宋体" w:hAnsi="宋体" w:eastAsia="宋体"/>
          <w:szCs w:val="21"/>
        </w:rPr>
        <w:t>◆当液晶显示“T_W或M_W”之后，按下“读”键，读成功后显示地址数，读失败显示</w:t>
      </w:r>
      <w:r>
        <w:rPr>
          <w:rFonts w:hint="eastAsia" w:ascii="宋体" w:hAnsi="宋体"/>
          <w:b/>
          <w:bCs/>
          <w:sz w:val="24"/>
        </w:rPr>
        <w:t xml:space="preserve"> </w:t>
      </w:r>
    </w:p>
    <w:p>
      <w:pPr>
        <w:tabs>
          <w:tab w:val="left" w:pos="360"/>
        </w:tabs>
        <w:spacing w:line="480" w:lineRule="atLeast"/>
        <w:jc w:val="left"/>
        <w:rPr>
          <w:rFonts w:hint="eastAsia"/>
          <w:sz w:val="24"/>
        </w:rPr>
      </w:pPr>
      <w:r>
        <w:rPr>
          <w:rFonts w:ascii="宋体" w:hAnsi="宋体"/>
          <w:b/>
          <w:bCs/>
          <w:sz w:val="28"/>
        </w:rPr>
        <w:t xml:space="preserve"> </w:t>
      </w:r>
      <w:r>
        <w:rPr>
          <w:rFonts w:hint="eastAsia" w:ascii="宋体" w:hAnsi="宋体"/>
          <w:b/>
          <w:bCs/>
          <w:sz w:val="28"/>
        </w:rPr>
        <w:t xml:space="preserve"> </w:t>
      </w:r>
      <w:r>
        <w:rPr>
          <w:rFonts w:hint="eastAsia" w:ascii="宋体" w:hAnsi="宋体" w:eastAsia="宋体"/>
          <w:szCs w:val="21"/>
        </w:rPr>
        <w:t>“NO ADDR”.</w:t>
      </w:r>
    </w:p>
    <w:p>
      <w:pPr>
        <w:spacing w:line="480" w:lineRule="atLeast"/>
        <w:jc w:val="left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4 .电池欠压检查功能</w:t>
      </w:r>
    </w:p>
    <w:p>
      <w:pPr>
        <w:spacing w:line="480" w:lineRule="atLeast"/>
        <w:ind w:left="210" w:hanging="210" w:hangingChars="1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◆</w:t>
      </w:r>
      <w:r>
        <w:rPr>
          <w:rFonts w:hint="eastAsia"/>
          <w:szCs w:val="21"/>
        </w:rPr>
        <w:t>在进行写址的操作过程中，如果液晶上显示如下字符：“LOW”表示电池已经欠压需要更换电池。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211E0"/>
    <w:multiLevelType w:val="multilevel"/>
    <w:tmpl w:val="06F211E0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EC"/>
    <w:rsid w:val="00036002"/>
    <w:rsid w:val="00302654"/>
    <w:rsid w:val="00415B01"/>
    <w:rsid w:val="006871EC"/>
    <w:rsid w:val="006D2808"/>
    <w:rsid w:val="006E2353"/>
    <w:rsid w:val="00751B7E"/>
    <w:rsid w:val="00792158"/>
    <w:rsid w:val="00836CC5"/>
    <w:rsid w:val="00894596"/>
    <w:rsid w:val="00984219"/>
    <w:rsid w:val="00B66958"/>
    <w:rsid w:val="00C352EC"/>
    <w:rsid w:val="00C5124D"/>
    <w:rsid w:val="00C84B94"/>
    <w:rsid w:val="00CB229A"/>
    <w:rsid w:val="00DE301B"/>
    <w:rsid w:val="00E278FC"/>
    <w:rsid w:val="00ED1E04"/>
    <w:rsid w:val="00F767B2"/>
    <w:rsid w:val="00F94C7A"/>
    <w:rsid w:val="00F97E39"/>
    <w:rsid w:val="13673A40"/>
    <w:rsid w:val="48692D7A"/>
    <w:rsid w:val="4912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spacing w:line="480" w:lineRule="atLeast"/>
      <w:jc w:val="center"/>
      <w:outlineLvl w:val="0"/>
    </w:pPr>
    <w:rPr>
      <w:rFonts w:ascii="宋体" w:hAnsi="宋体" w:eastAsia="宋体" w:cs="Times New Roman"/>
      <w:sz w:val="30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0"/>
    <w:semiHidden/>
    <w:qFormat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annotation reference"/>
    <w:basedOn w:val="7"/>
    <w:semiHidden/>
    <w:uiPriority w:val="0"/>
    <w:rPr>
      <w:sz w:val="21"/>
    </w:rPr>
  </w:style>
  <w:style w:type="character" w:customStyle="1" w:styleId="9">
    <w:name w:val="标题 1 Char"/>
    <w:basedOn w:val="7"/>
    <w:link w:val="2"/>
    <w:qFormat/>
    <w:uiPriority w:val="0"/>
    <w:rPr>
      <w:rFonts w:ascii="宋体" w:hAnsi="宋体" w:eastAsia="宋体" w:cs="Times New Roman"/>
      <w:sz w:val="30"/>
      <w:szCs w:val="20"/>
    </w:rPr>
  </w:style>
  <w:style w:type="character" w:customStyle="1" w:styleId="10">
    <w:name w:val="批注文字 Char"/>
    <w:basedOn w:val="7"/>
    <w:link w:val="3"/>
    <w:semiHidden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11">
    <w:name w:val="批注框文本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525</Words>
  <Characters>606</Characters>
  <Lines>5</Lines>
  <Paragraphs>1</Paragraphs>
  <TotalTime>467</TotalTime>
  <ScaleCrop>false</ScaleCrop>
  <LinksUpToDate>false</LinksUpToDate>
  <CharactersWithSpaces>698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2020-05-07T01:26:00Z</dcterms:created>
  <dc:creator>Administrator</dc:creator>
  <cp:lastModifiedBy>yy</cp:lastModifiedBy>
  <cp:lastPrinted>2020-05-07T06:01:00Z</cp:lastPrinted>
  <dcterms:modified xsi:type="dcterms:W3CDTF">2022-05-19T08:40:15Z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5D39664D8AB944068C9060227377C71D</vt:lpwstr>
  </property>
</Properties>
</file>